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305A0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color w:val="auto"/>
          <w:sz w:val="28"/>
          <w:szCs w:val="32"/>
        </w:rPr>
        <w:t>票据遗失情况说明</w:t>
      </w:r>
    </w:p>
    <w:p w14:paraId="2AFE7BF7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本人不慎将发票原件遗失，现提供加盖开票单位公章（发票专用章）的发票存根联复印件，以此作为报销依据。复印件经开票单位确认无误，请财务处给予报销。</w:t>
      </w:r>
    </w:p>
    <w:p w14:paraId="13B295B3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本人承诺所提供的信息真实可靠。</w:t>
      </w:r>
    </w:p>
    <w:p w14:paraId="3C3AC58E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发票详细信息如下：</w:t>
      </w:r>
    </w:p>
    <w:p w14:paraId="4954552C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 xml:space="preserve">发票号：                      </w:t>
      </w:r>
    </w:p>
    <w:p w14:paraId="70C7D8EF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 xml:space="preserve">开票日期：                    </w:t>
      </w:r>
    </w:p>
    <w:p w14:paraId="1BB6DBD7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 xml:space="preserve">开票单位：                    </w:t>
      </w:r>
    </w:p>
    <w:p w14:paraId="756E3A22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 xml:space="preserve">开票内容：                    </w:t>
      </w:r>
    </w:p>
    <w:p w14:paraId="0F1ACDF4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 xml:space="preserve">发票金额：                    </w:t>
      </w:r>
    </w:p>
    <w:p w14:paraId="39BD2EFF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</w:p>
    <w:p w14:paraId="3C030776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</w:p>
    <w:p w14:paraId="6E99B36C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 xml:space="preserve">经办人：          </w:t>
      </w:r>
    </w:p>
    <w:p w14:paraId="4AD31873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 xml:space="preserve">项目负责人：          </w:t>
      </w:r>
    </w:p>
    <w:p w14:paraId="6B12E4FB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部门负责人：</w:t>
      </w:r>
    </w:p>
    <w:p w14:paraId="5C549C27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 xml:space="preserve">财务负责人：       </w:t>
      </w:r>
    </w:p>
    <w:p w14:paraId="46BD4D6D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sectPr>
          <w:pgSz w:w="11906" w:h="16838"/>
          <w:pgMar w:top="2098" w:right="1474" w:bottom="1984" w:left="1588" w:header="1077" w:footer="1417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color w:val="auto"/>
          <w:sz w:val="28"/>
          <w:szCs w:val="28"/>
        </w:rPr>
        <w:t>分管校领导</w:t>
      </w:r>
      <w:bookmarkStart w:id="0" w:name="_GoBack"/>
      <w:bookmarkEnd w:id="0"/>
    </w:p>
    <w:p w14:paraId="22CB5A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81A73"/>
    <w:rsid w:val="51C8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2026-06-17T11:31:00Z</dcterms:created>
  <dc:creator>常久</dc:creator>
  <cp:lastModifiedBy>常久</cp:lastModifiedBy>
  <dcterms:modified xsi:type="dcterms:W3CDTF">2026-06-17T11:32:47Z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5892E7B03FFA4A30BB11E856E986A610_11</vt:lpwstr>
  </property>
  <property fmtid="{D5CDD505-2E9C-101B-9397-08002B2CF9AE}" pid="4" name="KSOTemplateDocerSaveRecord">
    <vt:lpwstr>eyJoZGlkIjoiZGQ1OGI4OWI0MWIxNTllZWViNDBlMDU3MmM2YzhiZTQifQ==</vt:lpwstr>
  </property>
</Properties>
</file>